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0" w:type="dxa"/>
        <w:jc w:val="center"/>
        <w:tblCellSpacing w:w="0" w:type="dxa"/>
        <w:tblCellMar>
          <w:left w:w="0" w:type="dxa"/>
          <w:right w:w="0" w:type="dxa"/>
        </w:tblCellMar>
        <w:tblLook w:val="04A0"/>
      </w:tblPr>
      <w:tblGrid>
        <w:gridCol w:w="10380"/>
      </w:tblGrid>
      <w:tr w:rsidR="00EB418E" w:rsidRPr="00EB418E">
        <w:trPr>
          <w:trHeight w:val="495"/>
          <w:tblCellSpacing w:w="0" w:type="dxa"/>
          <w:jc w:val="center"/>
        </w:trPr>
        <w:tc>
          <w:tcPr>
            <w:tcW w:w="0" w:type="auto"/>
            <w:shd w:val="clear" w:color="auto" w:fill="F0F0F0"/>
            <w:vAlign w:val="center"/>
            <w:hideMark/>
          </w:tcPr>
          <w:p w:rsidR="00EB418E" w:rsidRPr="00EB418E" w:rsidRDefault="00EB418E" w:rsidP="00EB418E">
            <w:pPr>
              <w:widowControl/>
              <w:jc w:val="center"/>
              <w:rPr>
                <w:rFonts w:ascii="宋体" w:eastAsia="宋体" w:hAnsi="宋体" w:cs="Arial"/>
                <w:color w:val="1A1A1A"/>
                <w:kern w:val="0"/>
                <w:sz w:val="24"/>
                <w:szCs w:val="24"/>
              </w:rPr>
            </w:pPr>
            <w:r w:rsidRPr="00EB418E">
              <w:rPr>
                <w:rFonts w:ascii="宋体" w:eastAsia="宋体" w:hAnsi="宋体" w:cs="Arial" w:hint="eastAsia"/>
                <w:b/>
                <w:bCs/>
                <w:color w:val="1A1A1A"/>
                <w:kern w:val="0"/>
                <w:sz w:val="24"/>
                <w:szCs w:val="24"/>
              </w:rPr>
              <w:t>湘西自治州柑桔产业化建设项目招商计划书</w:t>
            </w:r>
          </w:p>
        </w:tc>
      </w:tr>
      <w:tr w:rsidR="00EB418E" w:rsidRPr="00EB418E">
        <w:trPr>
          <w:trHeight w:val="570"/>
          <w:tblCellSpacing w:w="0" w:type="dxa"/>
          <w:jc w:val="center"/>
        </w:trPr>
        <w:tc>
          <w:tcPr>
            <w:tcW w:w="0" w:type="auto"/>
            <w:vAlign w:val="center"/>
            <w:hideMark/>
          </w:tcPr>
          <w:p w:rsidR="00EB418E" w:rsidRPr="00EB418E" w:rsidRDefault="00EB418E" w:rsidP="00EB418E">
            <w:pPr>
              <w:widowControl/>
              <w:jc w:val="center"/>
              <w:rPr>
                <w:rFonts w:ascii="宋体" w:eastAsia="宋体" w:hAnsi="宋体" w:cs="Arial"/>
                <w:color w:val="1A1A1A"/>
                <w:kern w:val="0"/>
                <w:sz w:val="18"/>
                <w:szCs w:val="18"/>
              </w:rPr>
            </w:pPr>
            <w:r w:rsidRPr="00EB418E">
              <w:rPr>
                <w:rFonts w:ascii="宋体" w:eastAsia="宋体" w:hAnsi="宋体" w:cs="Arial" w:hint="eastAsia"/>
                <w:color w:val="1A1A1A"/>
                <w:kern w:val="0"/>
                <w:sz w:val="18"/>
                <w:szCs w:val="18"/>
              </w:rPr>
              <w:t>2010-12-24</w:t>
            </w:r>
          </w:p>
        </w:tc>
      </w:tr>
      <w:tr w:rsidR="00EB418E" w:rsidRPr="00EB418E">
        <w:trPr>
          <w:tblCellSpacing w:w="0" w:type="dxa"/>
          <w:jc w:val="center"/>
        </w:trPr>
        <w:tc>
          <w:tcPr>
            <w:tcW w:w="0" w:type="auto"/>
            <w:hideMark/>
          </w:tcPr>
          <w:p w:rsidR="00EB418E" w:rsidRPr="00EB418E" w:rsidRDefault="00EB418E" w:rsidP="00EB418E">
            <w:pPr>
              <w:widowControl/>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 xml:space="preserve">  </w:t>
            </w:r>
          </w:p>
          <w:p w:rsidR="00EB418E" w:rsidRPr="00EB418E" w:rsidRDefault="00EB418E" w:rsidP="00EB418E">
            <w:pPr>
              <w:widowControl/>
              <w:spacing w:before="100" w:beforeAutospacing="1" w:after="100" w:afterAutospacing="1"/>
              <w:jc w:val="center"/>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湘西自治州柑桔产业化建设项目招商计划书</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 </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一、项目建设背景</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湘西自治州位于湖南省西部边陲，地处武陵山区中部，是我国土家族苗族集居区。由于历史自然等因素的制约，国民经济发展缓慢，加之交通落后，信息闭塞，基础设施建设滞后，致使贫困落后面貌一直没有得到根本改善，到90年代中期，人平收入不到700元，人平占有粮食200-300公斤，是有名的老、少、边、穷地区，2000年列入国家西部大开发地区，2001年列为中央重点扶贫地区。为改变湘西州贫困面貌，国家有关部门和湖南省委省政府在政策、资金等方面给予了大力支持。2007年4月湖南省委省政府下发了《中共湖南省委湖南省人民政府关于继续支持湘西土家族苗族自治州加快经济社会发展的意见》，明确指出：“要以邓小平理论和‘三个代表’重要思想为指导，全面落实科学发展观，认真落实‘五个统筹’，以财政增效和农民增收为目标，坚持政府引导、市场主导、企业主体，坚持改革创新、开放带动，加强基础产业、基础设施和基础工作，加大扶贫开发力度，切实转变经济增长方式，增强自我发展能力，着力推进优势产业建设、基础设施建设、生态环境建设和社会事业建设。到2010年，农民人均纯收入达到2800元，年均增加200元以上；使25万低收入农村人口稳定脱贫，人民生活总体达到小康水平，为进一步加快湘西自治州经济社会发展奠定坚实基础”。《湖南省农村扶贫开发规划（2001-2010）》也明确指出：要“继续把湘西自治州作为扶贫开发的重点地区。今后中央和省安排的财政扶贫资金（含以工代赈）、信贷扶贫资金，湘西自治州所占比例应在原有基础上有所增加。部门管理的其他专项资金、外资和社会投入，都要加大对湘西自治州的扶持力度”。加强以椪柑为主的柑桔产业化建设，可以带动山区特色经济建设，为农民提供更多的就业岗位和收入渠道，增加农民收入，减少贫困，增强区域经济，统筹城乡发展。</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八十年代中期，湘西州利用世界银行和中国国家银行长期优惠贷款、以工贷赈资金、财政周转金和移民资金建设以椪柑为主的柑桔基地，取得了明显的经济效益和社会效益。目前，全州以椪柑为主的柑桔已发展到82万亩，占全国以椪柑为主的柑桔种植面积的13%，济身全国最大以椪柑为主的柑桔基地，年产量65万吨。年产值达6.5亿元，以椪柑为主的柑桔产业已经成为湘西州农业经济的主导产业。 </w:t>
            </w:r>
            <w:r w:rsidRPr="00EB418E">
              <w:rPr>
                <w:rFonts w:ascii="宋体" w:eastAsia="宋体" w:hAnsi="宋体" w:cs="Arial" w:hint="eastAsia"/>
                <w:color w:val="1A1A1A"/>
                <w:kern w:val="0"/>
                <w:sz w:val="18"/>
                <w:szCs w:val="18"/>
              </w:rPr>
              <w:br/>
              <w:t>    湘西椪柑皮薄易剥、色泽鲜美、肉果橙红、汁多籽少、组织紧密、浓甜脆嫩、化渣爽口，品质优，耐储藏。并富含多种人体所需的微量元素，经中科院长沙现代化农业研究所与农业部农产品安全监督检验检测中心检测:硒含量为0.001-0.043mg/kg,达到高富硒水平。1990年获湖南名牌产品；1999年通过中国绿色食品发展中心“绿色食品”认证；2003年被评为中国消费市场公认畅销品牌，荣获中国绿色食品2004上海博览会畅销产品奖、中国名优品牌和湖南省消费者信的过品牌。</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进入21世纪后，随着以椪柑为主的柑桔产业膨胀性发展与市场选择性需求的矛盾日益突出，加上广大果农经销理念淡薄，对以椪柑为主的柑桔商品化处理能力不强，产品质量差，销售渠道不畅，农民增产不增收。特别是近两年遭遇冰冻灾害天气和“蛆虫柑橘”事件影响，以椪柑为主的柑桔销路不畅，果农经营亏损，严重挫伤了果农生产积极性，致使以椪柑为主的柑桔产业发展每况愈下，产业经济增长缓慢。因此，加强以椪柑为主的柑桔产业化建设建设，提高果农以椪柑为主的柑桔商品化处理及市场营销科学水平是解决湘西“以椪柑为主的柑桔经济”发展瓶颈问题的重要途径之一。项目紧扣市场脉搏，充分利用资源和政策优势，具有广阔的市场发展前景。</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湘西以椪柑为主的柑桔产业化建设项目要达到两个目标：一是通过项目建设，巩固以椪柑为主的柑桔产业在农业中的主导地位，保护良好的农业生态环境；二是通过提升以椪柑为主的柑桔品质，建立营销信息平台，增强以椪柑为主的柑桔的市场竞争力和品牌知名度，实现我州以椪柑为主的柑桔由单纯鲜食向综合加工的转变，增加农民收入，减少贫困，并带动相关产业，促进区域经济发展。</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lastRenderedPageBreak/>
              <w:t>二、可行性分析</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 自上世纪八十年代以来，在湘西委、州政府的正确领导下，全州上下解放思路，理清思路，统一认识，充分发挥我州得天独厚的气候、山地和区位优势，把发展以以椪柑为主的柑桔为主的水果业作为调整农业产业结构、促进农民脱贫致富奔小康的突破口和着力点，紧紧把握“西部大开发”的契机，大力贯彻实施农业部《优势农产品区域规划》、州委州政府“希望在山”发展思路和 “产业富民”、“打造中国以椪柑为主的柑桔之乡”的战略决策，以市场为导向、以效益为中心、以科技为支撑，坚持“五化”方针（规模化开发、产业化经营、标准化管理、品牌化营销、社会化服务），加大工作力度，采取有效措施，做大做强做优以椪柑为主的柑桔产业，以以椪柑为主的柑桔为主的水果业得到持续、快速、健康发展。到目前为止全州以椪柑为主的柑桔种植总面积达到82万亩，年产优质以椪柑为主的柑桔鲜果65万吨，产值达6.5亿元，分别占全州国民生产总值、全县农业总产值的10.6%和31%。且继续保持良好的发展态势，已经成为湖南省最大的优质以椪柑为主的柑桔鲜果生产基地。</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随着湘西以椪柑为主的柑桔产业的不断壮大，影响的不断扩大，引起了上级有关部门和领导的高度重视。2002年被评为湖南名牌农产品；2003年被评为中国消费市场公认畅销品牌；2004年被评为中国消费市场食品安全放心品牌，荣获中国绿色食品’2004上海博览会畅销产品奖，湖南省消费者信得过品牌和中国名优品牌。湘西州于2006年被国家认定为“中国优质以椪柑为主的柑桔生产基地”。“湘西以椪柑为主的柑桔”不仅走进了北京、上海、广东、浙江、福建等国内中、高档水果市场，摆上了上海华联、农工商、沃尔玛、家乐福等大型超市货架，而且还有30%的“湘西以椪柑为主的柑桔”远销港、澳、东南亚、俄罗斯、中东、北美等国际市场，深受消费者的青睐。</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随着国家对西部开发力度的加大和对农业资金投入的增加，湘西以椪柑为主的柑桔产业发展迅速。但由于生产规模的日益扩大，各种问题和矛盾也日益突出,主要表现在:一是品种结构不合理,品种混杂、退化。二是管理粗放，产后商品化处理程度不高。三是基础设施薄弱，产业化信息发展缓慢。四是市场及营销体系不健全。已建立的果品市场规模少，设备简陋，储存保鲜、运输等功能不配套；果农经营生产规模偏少，产业化、组织化程度发展不平衡；柑橘合作组织生产发展后劲不足等等，致使以椪柑为主的柑桔品质下降，产品滞销，出口创汇率低，增产不增收，阻碍了以椪柑为主的柑桔产业向更深的层次发展，为湘西以椪柑为主的柑桔走出湖南、走向世界设置了障碍。</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中国已加入WTO，根据WTO的有关规则，中国将放开农产品市场，不能对农产品价格补贴，国外农产品自由进入中国。国外农产品将对我国内农产品造成冲击，这就要求我们的农产品提高品质、降低成本，进而提高市场竞争力。随着果品产量的逐年增加，供求关系发生了根本性变化，我国城市居民的水果消费水平已超过世界平均水平，由于我国农村居民的消费水平很低，消费能力有限，而农村人口占总人口的70%，从而使水果市场显得相对饱和，出现结构性、季节性过剩。这就要求湘西以椪柑为主的柑桔一定要走向国际市场，打出湘西的品牌。</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2007年10月，国家商检总局下发紧急通知，自2007年11月起，凡是出口农产品必需来自出口基地，一方面是为加强对出口农产品管理，提高我国出口农产品的质量。另一方面也提高了农产品出口的门槛。因此，为进一步做大做强做优泸溪以椪柑为主的柑桔产业，促使泸溪以椪柑为主的柑桔打入国内、国际市场，增加出口创汇率，提高果农生活质量，加强湘西以椪柑为主的柑桔产业化建设势在必行。</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 </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三、建设内容与规模</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（一）建设规模</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1、以椪柑为主的柑桔良种母本园建设面积200亩，其中无病毒苗圃50亩，以椪柑为主的柑桔良种资源库20亩。该项目建成后能为我县以椪柑为主的柑桔生产和品种改良提供优质良种、无病毒苗木和接穗，并能为以椪柑为主的柑桔良种选育提供充足的种质资源和</w:t>
            </w:r>
            <w:r w:rsidRPr="00EB418E">
              <w:rPr>
                <w:rFonts w:ascii="宋体" w:eastAsia="宋体" w:hAnsi="宋体" w:cs="Arial" w:hint="eastAsia"/>
                <w:color w:val="1A1A1A"/>
                <w:kern w:val="0"/>
                <w:sz w:val="18"/>
                <w:szCs w:val="18"/>
              </w:rPr>
              <w:lastRenderedPageBreak/>
              <w:t>科研实验、高产示范基地。</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2、新建无核以椪柑为主的柑桔基地为7万亩。可提高以椪柑为主的柑桔良种覆盖率，生产优质无核以椪柑为主的柑桔，改善以椪柑为主的柑桔品种结构，提高经济效益。</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3、新改造低产以椪柑为主的柑桔园4万亩。采用高接换种、老园重植等技术手段改造，提高品种良种化率和果实商品性。</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4、以椪柑为主的柑桔饮料加工项目年生产能力为2万吨。计划引进德国一流生产线，生产出科技附加值高，市场竞争力强的产品，以满足国内外市场的需求。</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5、以椪柑为主的柑桔保鲜贮藏库面积3000m2，库容2500吨，中转仓库面积5600m2。主要是为了缓解以椪柑为主的柑桔季节性销售的压力，调剂市场余缺，提高经济效益，并为以椪柑为主的柑桔饮料加工贮藏原料。</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6、水果批发市场占地10000m2，建筑面积11000m2。主要解决产销脱节，产品找不到客商、客商找不到产品的矛盾。疏通销售渠道，使农户与客商能够直接见面。</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7、培训服务大楼1600m2，购置植保、抗旱机械200台套。便于开展技术培训，推广优质高产栽培技术，开展社会化服务。</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（二） 项目建设标准</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1、以椪柑为主的柑桔良种母本园配套设施建设标准</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    有足够的科研实验场地及相关仪器设备，能够大规模进行脱毒苗木试管快繁和种质资源保存，配套设施能够满足高产示范栽培要求。</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2、新建7万亩无核以椪柑为主的柑桔基地建设标准</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对待开发山地全面进行“坡改梯”，开沟撩壕、压绿改土。标准为3米宽水平梯面，壕沟规格为1米宽×1米深，每亩压绿5吨，磷肥150kg，并搞好水、电、路等配套设施建设。</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3、新改造低产以椪柑为主的柑桔园4万亩</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根据优质丰产园建园标准，采用高接换种、老园重植等技术手段，对基础条件差的低产劣质以椪柑为主的柑桔园实施综合改造，提高品种良种化率和果实商品性。</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4、新建年产2万吨以椪柑为主的柑桔饮料加工项目、水果批发市场，培训服务设施建设均按设计方案规定的标准执行，力争达到国际一流水平。</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5、以椪柑为主的柑桔保鲜贮藏库建设标准为L级冷藏库标准。</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（三）建设任务和建设内容</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1、以椪柑为主的柑桔良种母本园配套建设任务和内容</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无病毒苗圃50亩，着重培育“8304”、“8306”、无核以椪柑为主的柑桔等无病毒良种接穗和优质苗木，为大面积开发和以椪柑为主的柑桔品改工程提供优质种苗。以椪柑为主的柑桔良种资源库20亩，引进各地以椪柑为主的柑桔良种资源、开展良种选育。建立</w:t>
            </w:r>
            <w:r w:rsidRPr="00EB418E">
              <w:rPr>
                <w:rFonts w:ascii="宋体" w:eastAsia="宋体" w:hAnsi="宋体" w:cs="Arial" w:hint="eastAsia"/>
                <w:color w:val="1A1A1A"/>
                <w:kern w:val="0"/>
                <w:sz w:val="18"/>
                <w:szCs w:val="18"/>
              </w:rPr>
              <w:lastRenderedPageBreak/>
              <w:t>优质高产以椪柑为主的柑桔示范园，开展高新技术研究，完善母本园基础设施建设，修建电灌站一座，配套喷灌，滴灌设备，配齐必要的仪器设备。</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2、新建7万亩无核以椪柑为主的柑桔基地建设任务和内容。</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    按“坡改梯”工程规定内容和任务实施，并开沟撩壕压绿改土。</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3、新改造低产以椪柑为主的柑桔园4万亩</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根据优质丰产园建园标准，对基础条件差的低产劣质以椪柑为主的柑桔园实施综合改造，改善园地基本生产条件，配齐水利灌溉设施。对管理粗放的低产劣质以椪柑为主的柑桔园通过扩穴改土、草生栽培、增使有机肥、适度修剪或间伐等技术措施进行改造。对品种低劣或衰退园选用优质良种，采用高接换种、老园重植等技术手段改造，提高品种良种化率和果实商品性。</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4、新建年产2万吨以椪柑为主的柑桔饮料加工项目建设任务、内容和生产技术方案。</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    新建加工车间3个，安装全自动生产线1套，建设厂房占地10000平方米，生产车间2400平方米，仓库2000平方米，公用工程及配套设施300平方米，供水2.5吨/小时，供电250KW，供汽2吨/小时。</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    其主要工艺流程为：</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    原 料→ 清 洗→ 剥 皮→ 榨 汁→ 过 滤→</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    调 配→ 浓 缩→ 杀 菌→ 冷 却→ 灌 装→</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    成 品</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    主要生产设备为：①清洗槽；②剥皮机；③榨汁机；④过滤机；⑤浓缩罐；⑥灭菌塔；⑦冷却塔；⑧自动灌装机。</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5、以椪柑为主的柑桔保鲜贮藏库建设任务和内容</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    扩建3000M2以椪柑为主的柑桔冷藏保鲜库和中转仓库。以椪柑为主的柑桔保鲜贮藏库年保鲜贮藏能力2500吨，并在10个规模达5000亩以上基地乡镇修建5600M2中转仓库。</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6、水果批发市场建设任务和内容</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    水果批发市场占地10000M2，修建4个交易大厅，共4000 M2，用于以椪柑为主的柑桔中转和交易。停车场4000M2。修建综合大楼一栋，建筑面积3000M2，用于市场管理、业务洽谈、会议招待等活动。</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7、培训、服务设施建设任务和内容</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    计划修建技术培训大楼1600M2，购置抗旱、植保机械200台套，组建植保、抗旱服务队，配备技术服务车一台。</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 </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四、投资估算</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lastRenderedPageBreak/>
              <w:t>（一）估算</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1、以椪柑为主的柑桔良种母本园配套建设项目需投资180万元。</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2、新建7万亩无核以椪柑为主的柑桔基地总投资4800万元，其中开沟撩壕压绿改土需2100万元，苗木费700万元，前三年护理费2000万元。</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3、新建年产2万吨以椪柑为主的柑桔饮料加工项目共需投资2080万元。其中：固定资产投资：机械设备580万元，土建650万元，公用工程150万元，配套设施110万元，征地费用70万元，流动资金500万元，其它20万元。</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4、新改造低产以椪柑为主的柑桔园4万亩共需投资2840万元。</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5、 以椪柑为主的柑桔保鲜贮藏库共需投资500万元。</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6、其他投资：不可预见费180万元。</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7、水果批发市场共需投资830万元。</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8、培训服务设施共需投资270万元。</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    以上八项合计需投资1.168亿元。</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（二）资金来源及筹措</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1、 招商引资10000万元。</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2、企业自筹1680万元。</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 </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五、经济效益分析</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1、以椪柑为主的柑桔良种母本园配套设备建设项目：年产无病毒苗木300万株，按每株1元计算，每年仅种苗收入可达300万元，实现利润100万元。投资回收期2年，投资利润率为55.6%，投入产出比为1:1.7。</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2、新建7万亩无核以椪柑为主的柑桔基地项目：项目建成后，预计优质无核以椪柑为主的柑桔总产将达10万吨，实现产值1.2亿元，除去成本3300万元，可盈利8700万元，农民人平增收280元，投资利润率为181.3%，投入产出比为1:2.8，投资回收期为8年。</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3、新改造4万亩低产以椪柑为主的柑桔园项目：项目进行第一年即有收益，平均亩产以椪柑为主的柑桔700公斤，总产700万公斤，产值700万元，扣除生产成本411万元，特产税84万元，所得税13.8万元及借款利息16.17万元，尚能盈利159.03万元。随着4万亩低产园改造全部完成，产量和产值稳步上升，按年亩产1500公斤计算，年总产6000万公斤，总产值6000万元，扣除生产成本2316万元外，年纯收入可达2614.7万元,内部收益率89.58%，投入产出比为1:1.74,项目投资回收期为5年。</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4、新建年产2万吨饮料加工项目：年产以椪柑为主的柑桔饮料2万吨，按每吨5000元计算每年可实现销售收入1亿元，每年为国家上缴税收2569万元（其中增值税1819万元，所得税750万元），实现利润1523万元，投资回收期3年零4个月，投资利润率达72.77%，</w:t>
            </w:r>
            <w:r w:rsidRPr="00EB418E">
              <w:rPr>
                <w:rFonts w:ascii="宋体" w:eastAsia="宋体" w:hAnsi="宋体" w:cs="Arial" w:hint="eastAsia"/>
                <w:color w:val="1A1A1A"/>
                <w:kern w:val="0"/>
                <w:sz w:val="18"/>
                <w:szCs w:val="18"/>
              </w:rPr>
              <w:lastRenderedPageBreak/>
              <w:t>投入产出比为1:4.3，保本收入为5950万元，保本产量为11900吨。</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5、分级包装生产线及改造纸箱厂建设：年保鲜贮藏以椪柑为主的柑桔250万公斤，可增加经济收入200万元，并能获得果蔬保鲜收入5万元，中转仓库租金5万元。整个项目收入达210万元，上交所得税近63万元，实现利润127万元，投资利润率为25.4%，回收期为4年。</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6、以椪柑为主的柑桔批发市场项目： 年果品交易量20万吨，场地租金和管理费收入550万元，除去水电、工资和税收开支180万元，年盈利370万元，投资利润率43.3%，投资回收期3年。</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7、培训、服务设施建设项目：植保、抗旱服务队每年可为全县8万亩果园提供社会化服务，按每亩每年30元收费计算，可获利润140万元，投资利润为51.9%，投资回收期为3年。</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    综上所述，该项目可新增产值2.81亿元，利润1.13万元，盈利能力强，资产运用效率高，财务状况良好，投资回收期短，是一个市场前景十分看好的项目。</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 </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六、招商计划</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1、目前湘西州已具备项目开发的资源优势，正着手项目的建设规划和拟定项目区域。我们将扩大招商引资范围，积聚社会资金对项目的投入建设，并采取投资多元化体制，着力推进项目进度；</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2、对项目投资发展企业或合作机构，项目区均组织合理供地，具体地价可以根据投资者状况、税收额度及发展速度等享受优惠政策；</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3、对此项目行业不熟悉的战略投资者，我们将负责联系技术产权来源，协助开展各项合作事宜；</w:t>
            </w:r>
          </w:p>
          <w:p w:rsidR="00EB418E" w:rsidRPr="00EB418E" w:rsidRDefault="00EB418E" w:rsidP="00EB418E">
            <w:pPr>
              <w:widowControl/>
              <w:spacing w:before="100" w:beforeAutospacing="1" w:after="100" w:afterAutospacing="1"/>
              <w:jc w:val="left"/>
              <w:rPr>
                <w:rFonts w:ascii="宋体" w:eastAsia="宋体" w:hAnsi="宋体" w:cs="Arial" w:hint="eastAsia"/>
                <w:color w:val="1A1A1A"/>
                <w:kern w:val="0"/>
                <w:sz w:val="18"/>
                <w:szCs w:val="18"/>
              </w:rPr>
            </w:pPr>
            <w:r w:rsidRPr="00EB418E">
              <w:rPr>
                <w:rFonts w:ascii="宋体" w:eastAsia="宋体" w:hAnsi="宋体" w:cs="Arial" w:hint="eastAsia"/>
                <w:color w:val="1A1A1A"/>
                <w:kern w:val="0"/>
                <w:sz w:val="18"/>
                <w:szCs w:val="18"/>
              </w:rPr>
              <w:t>4、对投资能力小于该项目投资要求的投资者，我们将按投资者要求协助寻找合作伙伴，或协作做好项目融资等工作；</w:t>
            </w:r>
          </w:p>
          <w:p w:rsidR="00EB418E" w:rsidRPr="00EB418E" w:rsidRDefault="00EB418E" w:rsidP="00EB418E">
            <w:pPr>
              <w:widowControl/>
              <w:spacing w:before="100" w:beforeAutospacing="1" w:after="100" w:afterAutospacing="1"/>
              <w:jc w:val="left"/>
              <w:rPr>
                <w:rFonts w:ascii="宋体" w:eastAsia="宋体" w:hAnsi="宋体" w:cs="Arial"/>
                <w:color w:val="1A1A1A"/>
                <w:kern w:val="0"/>
                <w:sz w:val="18"/>
                <w:szCs w:val="18"/>
              </w:rPr>
            </w:pPr>
            <w:r w:rsidRPr="00EB418E">
              <w:rPr>
                <w:rFonts w:ascii="宋体" w:eastAsia="宋体" w:hAnsi="宋体" w:cs="Arial" w:hint="eastAsia"/>
                <w:color w:val="1A1A1A"/>
                <w:kern w:val="0"/>
                <w:sz w:val="18"/>
                <w:szCs w:val="18"/>
              </w:rPr>
              <w:t>5、欢迎社会各界人士参与引进投资者工作，我们将按制定的中介人奖励政策执行回报，对引进重大项目的中介人奖励标准面议。</w:t>
            </w:r>
          </w:p>
        </w:tc>
      </w:tr>
    </w:tbl>
    <w:p w:rsidR="000426E6" w:rsidRPr="00EB418E" w:rsidRDefault="000426E6"/>
    <w:sectPr w:rsidR="000426E6" w:rsidRPr="00EB41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6E6" w:rsidRDefault="000426E6" w:rsidP="00EB418E">
      <w:r>
        <w:separator/>
      </w:r>
    </w:p>
  </w:endnote>
  <w:endnote w:type="continuationSeparator" w:id="1">
    <w:p w:rsidR="000426E6" w:rsidRDefault="000426E6" w:rsidP="00EB41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6E6" w:rsidRDefault="000426E6" w:rsidP="00EB418E">
      <w:r>
        <w:separator/>
      </w:r>
    </w:p>
  </w:footnote>
  <w:footnote w:type="continuationSeparator" w:id="1">
    <w:p w:rsidR="000426E6" w:rsidRDefault="000426E6" w:rsidP="00EB41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418E"/>
    <w:rsid w:val="000426E6"/>
    <w:rsid w:val="00EB41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41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418E"/>
    <w:rPr>
      <w:sz w:val="18"/>
      <w:szCs w:val="18"/>
    </w:rPr>
  </w:style>
  <w:style w:type="paragraph" w:styleId="a4">
    <w:name w:val="footer"/>
    <w:basedOn w:val="a"/>
    <w:link w:val="Char0"/>
    <w:uiPriority w:val="99"/>
    <w:semiHidden/>
    <w:unhideWhenUsed/>
    <w:rsid w:val="00EB41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418E"/>
    <w:rPr>
      <w:sz w:val="18"/>
      <w:szCs w:val="18"/>
    </w:rPr>
  </w:style>
  <w:style w:type="paragraph" w:styleId="a5">
    <w:name w:val="Normal (Web)"/>
    <w:basedOn w:val="a"/>
    <w:uiPriority w:val="99"/>
    <w:unhideWhenUsed/>
    <w:rsid w:val="00EB41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45163026">
      <w:bodyDiv w:val="1"/>
      <w:marLeft w:val="0"/>
      <w:marRight w:val="0"/>
      <w:marTop w:val="0"/>
      <w:marBottom w:val="0"/>
      <w:divBdr>
        <w:top w:val="none" w:sz="0" w:space="0" w:color="auto"/>
        <w:left w:val="none" w:sz="0" w:space="0" w:color="auto"/>
        <w:bottom w:val="none" w:sz="0" w:space="0" w:color="auto"/>
        <w:right w:val="none" w:sz="0" w:space="0" w:color="auto"/>
      </w:divBdr>
      <w:divsChild>
        <w:div w:id="1122380068">
          <w:marLeft w:val="0"/>
          <w:marRight w:val="0"/>
          <w:marTop w:val="0"/>
          <w:marBottom w:val="0"/>
          <w:divBdr>
            <w:top w:val="none" w:sz="0" w:space="0" w:color="auto"/>
            <w:left w:val="none" w:sz="0" w:space="0" w:color="auto"/>
            <w:bottom w:val="none" w:sz="0" w:space="0" w:color="auto"/>
            <w:right w:val="none" w:sz="0" w:space="0" w:color="auto"/>
          </w:divBdr>
          <w:divsChild>
            <w:div w:id="12656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1042</Words>
  <Characters>5943</Characters>
  <Application>Microsoft Office Word</Application>
  <DocSecurity>0</DocSecurity>
  <Lines>49</Lines>
  <Paragraphs>13</Paragraphs>
  <ScaleCrop>false</ScaleCrop>
  <Company>微软中国</Company>
  <LinksUpToDate>false</LinksUpToDate>
  <CharactersWithSpaces>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2011-07-09T04:41:00Z</dcterms:created>
  <dcterms:modified xsi:type="dcterms:W3CDTF">2011-07-09T04:43:00Z</dcterms:modified>
</cp:coreProperties>
</file>